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7DE3D" w14:textId="77777777" w:rsidR="0058354D" w:rsidRDefault="0058354D">
      <w:pPr>
        <w:pStyle w:val="Textkrper"/>
        <w:spacing w:before="3"/>
        <w:rPr>
          <w:rFonts w:ascii="Times New Roman"/>
        </w:rPr>
      </w:pPr>
    </w:p>
    <w:p w14:paraId="4AC59769" w14:textId="1C260DA1" w:rsidR="0058354D" w:rsidRDefault="00ED155E">
      <w:pPr>
        <w:spacing w:before="45"/>
        <w:ind w:left="3048" w:right="2713"/>
        <w:jc w:val="center"/>
        <w:rPr>
          <w:rFonts w:ascii="Calibri" w:hAnsi="Calibri"/>
          <w:b/>
          <w:sz w:val="28"/>
        </w:rPr>
      </w:pPr>
      <w:r>
        <w:rPr>
          <w:noProof/>
        </w:rPr>
        <w:drawing>
          <wp:anchor distT="0" distB="0" distL="0" distR="0" simplePos="0" relativeHeight="251658240" behindDoc="0" locked="0" layoutInCell="1" allowOverlap="1" wp14:anchorId="7AE595CD" wp14:editId="54B0E224">
            <wp:simplePos x="0" y="0"/>
            <wp:positionH relativeFrom="page">
              <wp:posOffset>441959</wp:posOffset>
            </wp:positionH>
            <wp:positionV relativeFrom="paragraph">
              <wp:posOffset>-145540</wp:posOffset>
            </wp:positionV>
            <wp:extent cx="850900" cy="476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0900" cy="476250"/>
                    </a:xfrm>
                    <a:prstGeom prst="rect">
                      <a:avLst/>
                    </a:prstGeom>
                  </pic:spPr>
                </pic:pic>
              </a:graphicData>
            </a:graphic>
          </wp:anchor>
        </w:drawing>
      </w:r>
      <w:r>
        <w:rPr>
          <w:rFonts w:ascii="Calibri" w:hAnsi="Calibri"/>
          <w:b/>
          <w:sz w:val="28"/>
        </w:rPr>
        <w:t>E</w:t>
      </w:r>
      <w:r w:rsidR="0034228C">
        <w:rPr>
          <w:rFonts w:ascii="Calibri" w:hAnsi="Calibri"/>
          <w:b/>
          <w:sz w:val="28"/>
        </w:rPr>
        <w:t>cus Prüfung mündlich in Geschichte und Recht</w:t>
      </w:r>
    </w:p>
    <w:p w14:paraId="194E7B67" w14:textId="77777777" w:rsidR="0058354D" w:rsidRDefault="0058354D">
      <w:pPr>
        <w:pStyle w:val="Textkrper"/>
        <w:rPr>
          <w:rFonts w:ascii="Calibri"/>
          <w:b/>
        </w:rPr>
      </w:pPr>
    </w:p>
    <w:p w14:paraId="72E0D33D" w14:textId="77777777" w:rsidR="0058354D" w:rsidRDefault="0058354D">
      <w:pPr>
        <w:pStyle w:val="Textkrper"/>
        <w:spacing w:before="1"/>
        <w:rPr>
          <w:rFonts w:ascii="Calibri"/>
          <w:b/>
          <w:sz w:val="18"/>
        </w:rPr>
      </w:pPr>
    </w:p>
    <w:p w14:paraId="3614CD89" w14:textId="3CE36AF0" w:rsidR="0058354D" w:rsidRPr="00F61D69" w:rsidRDefault="00F61D69">
      <w:pPr>
        <w:pStyle w:val="berschrift1"/>
        <w:spacing w:before="93"/>
        <w:rPr>
          <w:b w:val="0"/>
          <w:bCs w:val="0"/>
        </w:rPr>
      </w:pPr>
      <w:r w:rsidRPr="00F61D69">
        <w:rPr>
          <w:b w:val="0"/>
          <w:bCs w:val="0"/>
        </w:rPr>
        <w:t>Vorbereitungszeit:</w:t>
      </w:r>
      <w:r w:rsidRPr="00F61D69">
        <w:rPr>
          <w:b w:val="0"/>
          <w:bCs w:val="0"/>
        </w:rPr>
        <w:tab/>
        <w:t>15 Minuten</w:t>
      </w:r>
    </w:p>
    <w:p w14:paraId="571DDCB5" w14:textId="77777777" w:rsidR="0058354D" w:rsidRDefault="0058354D">
      <w:pPr>
        <w:pStyle w:val="Textkrper"/>
        <w:rPr>
          <w:b/>
          <w:sz w:val="22"/>
        </w:rPr>
      </w:pPr>
    </w:p>
    <w:p w14:paraId="2FA8E0B9" w14:textId="77777777" w:rsidR="0058354D" w:rsidRDefault="0058354D">
      <w:pPr>
        <w:pStyle w:val="Textkrper"/>
        <w:spacing w:before="7"/>
        <w:rPr>
          <w:b/>
          <w:sz w:val="21"/>
        </w:rPr>
      </w:pPr>
    </w:p>
    <w:p w14:paraId="6D754655" w14:textId="35466439" w:rsidR="00ED155E" w:rsidRDefault="00F61D69">
      <w:pPr>
        <w:pStyle w:val="Listenabsatz"/>
        <w:numPr>
          <w:ilvl w:val="0"/>
          <w:numId w:val="3"/>
        </w:numPr>
        <w:tabs>
          <w:tab w:val="left" w:pos="1197"/>
        </w:tabs>
        <w:spacing w:line="276" w:lineRule="auto"/>
        <w:ind w:right="178"/>
        <w:jc w:val="both"/>
        <w:rPr>
          <w:sz w:val="20"/>
        </w:rPr>
      </w:pPr>
      <w:r>
        <w:rPr>
          <w:sz w:val="20"/>
        </w:rPr>
        <w:t xml:space="preserve">Erforderlich sind vertiefte Kenntnisse über drei Themen aus der </w:t>
      </w:r>
      <w:proofErr w:type="spellStart"/>
      <w:r>
        <w:rPr>
          <w:sz w:val="20"/>
        </w:rPr>
        <w:t>im</w:t>
      </w:r>
      <w:proofErr w:type="spellEnd"/>
      <w:r>
        <w:rPr>
          <w:sz w:val="20"/>
        </w:rPr>
        <w:t xml:space="preserve"> Reglement aufgeführten Liste. </w:t>
      </w:r>
      <w:r w:rsidR="0057756B">
        <w:rPr>
          <w:sz w:val="20"/>
        </w:rPr>
        <w:t xml:space="preserve">Der Prüfungskandidat wählt je ein Thema aus den Kategorien A, </w:t>
      </w:r>
      <w:r w:rsidR="0042490D">
        <w:rPr>
          <w:sz w:val="20"/>
        </w:rPr>
        <w:t>B und C aus (A: Allgemeine Geschichte, B: Schweizer Geschichte, C: Einführung ins Recht)</w:t>
      </w:r>
    </w:p>
    <w:p w14:paraId="687FA404" w14:textId="77777777" w:rsidR="00ED155E" w:rsidRPr="00ED155E" w:rsidRDefault="00ED155E" w:rsidP="00ED155E">
      <w:pPr>
        <w:tabs>
          <w:tab w:val="left" w:pos="1197"/>
        </w:tabs>
        <w:spacing w:line="276" w:lineRule="auto"/>
        <w:ind w:left="836" w:right="178"/>
        <w:jc w:val="both"/>
        <w:rPr>
          <w:sz w:val="20"/>
        </w:rPr>
      </w:pPr>
    </w:p>
    <w:p w14:paraId="01A1BFC4" w14:textId="54E5D882" w:rsidR="00ED155E" w:rsidRDefault="00ED155E">
      <w:pPr>
        <w:pStyle w:val="Listenabsatz"/>
        <w:numPr>
          <w:ilvl w:val="0"/>
          <w:numId w:val="3"/>
        </w:numPr>
        <w:tabs>
          <w:tab w:val="left" w:pos="1197"/>
        </w:tabs>
        <w:spacing w:line="276" w:lineRule="auto"/>
        <w:ind w:right="178"/>
        <w:jc w:val="both"/>
        <w:rPr>
          <w:sz w:val="20"/>
        </w:rPr>
      </w:pPr>
      <w:r>
        <w:rPr>
          <w:sz w:val="20"/>
        </w:rPr>
        <w:t>Der Kandidat zieht eine Frage (Zufallsprinzip) über eines der drei vorbereiteten Themen. An der Prüfung beantwortet er zunächst diese Frage. Im zweiten Teil der Prüfung werden ihm weitere Fragen bezüglich der drei vorbereiteten Themen gestellt, die er in der Folge zu beantworten hat.</w:t>
      </w:r>
    </w:p>
    <w:p w14:paraId="08A1C525" w14:textId="77777777" w:rsidR="0058354D" w:rsidRDefault="0058354D">
      <w:pPr>
        <w:pStyle w:val="Textkrper"/>
        <w:rPr>
          <w:sz w:val="22"/>
        </w:rPr>
      </w:pPr>
    </w:p>
    <w:p w14:paraId="4114E499" w14:textId="77777777" w:rsidR="0058354D" w:rsidRDefault="0058354D">
      <w:pPr>
        <w:pStyle w:val="Textkrper"/>
        <w:rPr>
          <w:sz w:val="22"/>
        </w:rPr>
      </w:pPr>
    </w:p>
    <w:p w14:paraId="59929859" w14:textId="77777777" w:rsidR="0058354D" w:rsidRDefault="0058354D">
      <w:pPr>
        <w:pStyle w:val="Textkrper"/>
        <w:rPr>
          <w:sz w:val="22"/>
        </w:rPr>
      </w:pPr>
    </w:p>
    <w:p w14:paraId="67EB7535" w14:textId="77777777" w:rsidR="0058354D" w:rsidRDefault="0058354D">
      <w:pPr>
        <w:pStyle w:val="Textkrper"/>
        <w:rPr>
          <w:sz w:val="22"/>
        </w:rPr>
      </w:pPr>
    </w:p>
    <w:p w14:paraId="4EFC5B27" w14:textId="77777777" w:rsidR="0058354D" w:rsidRDefault="00ED155E">
      <w:pPr>
        <w:pStyle w:val="berschrift1"/>
        <w:spacing w:before="174"/>
      </w:pPr>
      <w:r>
        <w:t>Beispielprüfung</w:t>
      </w:r>
    </w:p>
    <w:p w14:paraId="4241CC65" w14:textId="77777777" w:rsidR="0058354D" w:rsidRDefault="0058354D">
      <w:pPr>
        <w:pStyle w:val="Textkrper"/>
        <w:spacing w:before="6"/>
        <w:rPr>
          <w:b/>
        </w:rPr>
      </w:pPr>
    </w:p>
    <w:p w14:paraId="714B27BD" w14:textId="77777777" w:rsidR="0058354D" w:rsidRDefault="00ED155E">
      <w:pPr>
        <w:ind w:left="836"/>
        <w:rPr>
          <w:b/>
          <w:sz w:val="20"/>
        </w:rPr>
      </w:pPr>
      <w:r>
        <w:rPr>
          <w:b/>
          <w:sz w:val="20"/>
        </w:rPr>
        <w:t xml:space="preserve">Teil A: Allgemeine Geschichte: A2 Aufklärung und Französische Revolution (18. </w:t>
      </w:r>
      <w:r>
        <w:rPr>
          <w:b/>
          <w:sz w:val="20"/>
        </w:rPr>
        <w:t>Jahrhundert)</w:t>
      </w:r>
    </w:p>
    <w:p w14:paraId="6B4070D3" w14:textId="77777777" w:rsidR="0058354D" w:rsidRDefault="00ED155E">
      <w:pPr>
        <w:pStyle w:val="Listenabsatz"/>
        <w:numPr>
          <w:ilvl w:val="0"/>
          <w:numId w:val="2"/>
        </w:numPr>
        <w:tabs>
          <w:tab w:val="left" w:pos="959"/>
        </w:tabs>
        <w:spacing w:before="36" w:line="276" w:lineRule="auto"/>
        <w:ind w:right="335" w:hanging="111"/>
        <w:rPr>
          <w:sz w:val="20"/>
        </w:rPr>
      </w:pPr>
      <w:r>
        <w:rPr>
          <w:sz w:val="20"/>
        </w:rPr>
        <w:t>Begründen und erklären Sie, wie eine vernünftige Staatsordnung im Sinn der Aufklärung</w:t>
      </w:r>
      <w:r>
        <w:rPr>
          <w:spacing w:val="-27"/>
          <w:sz w:val="20"/>
        </w:rPr>
        <w:t xml:space="preserve"> </w:t>
      </w:r>
      <w:r>
        <w:rPr>
          <w:sz w:val="20"/>
        </w:rPr>
        <w:t>aussehen soll.</w:t>
      </w:r>
    </w:p>
    <w:p w14:paraId="22352F89" w14:textId="77777777" w:rsidR="0058354D" w:rsidRDefault="00ED155E">
      <w:pPr>
        <w:pStyle w:val="Listenabsatz"/>
        <w:numPr>
          <w:ilvl w:val="0"/>
          <w:numId w:val="2"/>
        </w:numPr>
        <w:tabs>
          <w:tab w:val="left" w:pos="959"/>
        </w:tabs>
        <w:spacing w:line="276" w:lineRule="auto"/>
        <w:ind w:right="747" w:hanging="111"/>
        <w:rPr>
          <w:sz w:val="20"/>
        </w:rPr>
      </w:pPr>
      <w:r>
        <w:rPr>
          <w:sz w:val="20"/>
        </w:rPr>
        <w:t>Zeigen Sie, inwiefern die Forderungen der Aufklärung eine Kritik an den damals</w:t>
      </w:r>
      <w:r>
        <w:rPr>
          <w:spacing w:val="-26"/>
          <w:sz w:val="20"/>
        </w:rPr>
        <w:t xml:space="preserve"> </w:t>
      </w:r>
      <w:r>
        <w:rPr>
          <w:sz w:val="20"/>
        </w:rPr>
        <w:t>herrschenden politischen Strukturen</w:t>
      </w:r>
      <w:r>
        <w:rPr>
          <w:spacing w:val="3"/>
          <w:sz w:val="20"/>
        </w:rPr>
        <w:t xml:space="preserve"> </w:t>
      </w:r>
      <w:r>
        <w:rPr>
          <w:sz w:val="20"/>
        </w:rPr>
        <w:t>waren.</w:t>
      </w:r>
    </w:p>
    <w:p w14:paraId="6D6D6F5C" w14:textId="77777777" w:rsidR="0058354D" w:rsidRDefault="00ED155E">
      <w:pPr>
        <w:pStyle w:val="Listenabsatz"/>
        <w:numPr>
          <w:ilvl w:val="0"/>
          <w:numId w:val="2"/>
        </w:numPr>
        <w:tabs>
          <w:tab w:val="left" w:pos="955"/>
        </w:tabs>
        <w:spacing w:before="1" w:line="276" w:lineRule="auto"/>
        <w:ind w:right="1246" w:hanging="111"/>
        <w:rPr>
          <w:sz w:val="20"/>
        </w:rPr>
      </w:pPr>
      <w:r>
        <w:rPr>
          <w:sz w:val="20"/>
        </w:rPr>
        <w:t xml:space="preserve">Welches sind </w:t>
      </w:r>
      <w:r>
        <w:rPr>
          <w:sz w:val="20"/>
        </w:rPr>
        <w:t>nach Ihrer Beurteilung die wichtigsten Meilensteine und Ereignisse, wo die Forderungen der Aufklärung konkret umgesetzt</w:t>
      </w:r>
      <w:r>
        <w:rPr>
          <w:spacing w:val="-2"/>
          <w:sz w:val="20"/>
        </w:rPr>
        <w:t xml:space="preserve"> </w:t>
      </w:r>
      <w:r>
        <w:rPr>
          <w:sz w:val="20"/>
        </w:rPr>
        <w:t>wurden?</w:t>
      </w:r>
    </w:p>
    <w:p w14:paraId="1A561F66" w14:textId="77777777" w:rsidR="0058354D" w:rsidRDefault="0058354D">
      <w:pPr>
        <w:pStyle w:val="Textkrper"/>
        <w:rPr>
          <w:sz w:val="22"/>
        </w:rPr>
      </w:pPr>
    </w:p>
    <w:p w14:paraId="74FF5302" w14:textId="77777777" w:rsidR="0058354D" w:rsidRDefault="0058354D">
      <w:pPr>
        <w:pStyle w:val="Textkrper"/>
        <w:spacing w:before="2"/>
        <w:rPr>
          <w:sz w:val="18"/>
        </w:rPr>
      </w:pPr>
    </w:p>
    <w:p w14:paraId="02207475" w14:textId="77777777" w:rsidR="0058354D" w:rsidRDefault="00ED155E">
      <w:pPr>
        <w:pStyle w:val="berschrift1"/>
      </w:pPr>
      <w:r>
        <w:t>Teil B: Schweizergeschichte: B4 Die Schweiz im 20. Jahrhundert (1914 bis heute)</w:t>
      </w:r>
    </w:p>
    <w:p w14:paraId="32206261" w14:textId="77777777" w:rsidR="0058354D" w:rsidRDefault="00ED155E">
      <w:pPr>
        <w:pStyle w:val="Listenabsatz"/>
        <w:numPr>
          <w:ilvl w:val="0"/>
          <w:numId w:val="2"/>
        </w:numPr>
        <w:tabs>
          <w:tab w:val="left" w:pos="959"/>
        </w:tabs>
        <w:spacing w:before="37" w:line="276" w:lineRule="auto"/>
        <w:ind w:right="864" w:hanging="111"/>
        <w:rPr>
          <w:sz w:val="20"/>
        </w:rPr>
      </w:pPr>
      <w:r>
        <w:rPr>
          <w:sz w:val="20"/>
        </w:rPr>
        <w:t>Beziehen Sie zu folgender Aussage Stellung: „D</w:t>
      </w:r>
      <w:r>
        <w:rPr>
          <w:sz w:val="20"/>
        </w:rPr>
        <w:t>ie Frage der Stellung der Schweiz innerhalb Europas ist ein politischer Dauerbrenner und polarisiert die</w:t>
      </w:r>
      <w:r>
        <w:rPr>
          <w:spacing w:val="-6"/>
          <w:sz w:val="20"/>
        </w:rPr>
        <w:t xml:space="preserve"> </w:t>
      </w:r>
      <w:r>
        <w:rPr>
          <w:sz w:val="20"/>
        </w:rPr>
        <w:t>Bevölkerung.“</w:t>
      </w:r>
    </w:p>
    <w:p w14:paraId="1F6AEDB9" w14:textId="77777777" w:rsidR="0058354D" w:rsidRDefault="00ED155E">
      <w:pPr>
        <w:pStyle w:val="Listenabsatz"/>
        <w:numPr>
          <w:ilvl w:val="0"/>
          <w:numId w:val="2"/>
        </w:numPr>
        <w:tabs>
          <w:tab w:val="left" w:pos="955"/>
        </w:tabs>
        <w:spacing w:line="229" w:lineRule="exact"/>
        <w:ind w:left="954" w:hanging="119"/>
        <w:rPr>
          <w:sz w:val="20"/>
        </w:rPr>
      </w:pPr>
      <w:r>
        <w:rPr>
          <w:sz w:val="20"/>
        </w:rPr>
        <w:t>Wählen Sie geeignete Beispiele, um diese These zu stützen oder zu</w:t>
      </w:r>
      <w:r>
        <w:rPr>
          <w:spacing w:val="-1"/>
          <w:sz w:val="20"/>
        </w:rPr>
        <w:t xml:space="preserve"> </w:t>
      </w:r>
      <w:r>
        <w:rPr>
          <w:sz w:val="20"/>
        </w:rPr>
        <w:t>verwerfen.</w:t>
      </w:r>
    </w:p>
    <w:p w14:paraId="642E8B73" w14:textId="77777777" w:rsidR="0058354D" w:rsidRDefault="0058354D">
      <w:pPr>
        <w:pStyle w:val="Textkrper"/>
        <w:rPr>
          <w:sz w:val="22"/>
        </w:rPr>
      </w:pPr>
    </w:p>
    <w:p w14:paraId="68A8B249" w14:textId="77777777" w:rsidR="0058354D" w:rsidRDefault="0058354D">
      <w:pPr>
        <w:pStyle w:val="Textkrper"/>
        <w:rPr>
          <w:sz w:val="22"/>
        </w:rPr>
      </w:pPr>
    </w:p>
    <w:p w14:paraId="2ACC8FDC" w14:textId="77777777" w:rsidR="0058354D" w:rsidRDefault="00ED155E">
      <w:pPr>
        <w:pStyle w:val="berschrift1"/>
        <w:spacing w:before="191"/>
      </w:pPr>
      <w:r>
        <w:t xml:space="preserve">Teil C: Einführung Recht: C1 Der </w:t>
      </w:r>
      <w:r>
        <w:t>schweizerische Bundesstaat</w:t>
      </w:r>
    </w:p>
    <w:p w14:paraId="04B7AFA3" w14:textId="77777777" w:rsidR="0058354D" w:rsidRDefault="00ED155E">
      <w:pPr>
        <w:pStyle w:val="Listenabsatz"/>
        <w:numPr>
          <w:ilvl w:val="0"/>
          <w:numId w:val="1"/>
        </w:numPr>
        <w:tabs>
          <w:tab w:val="left" w:pos="959"/>
        </w:tabs>
        <w:spacing w:before="34" w:line="280" w:lineRule="auto"/>
        <w:ind w:right="353" w:hanging="111"/>
        <w:rPr>
          <w:sz w:val="20"/>
        </w:rPr>
      </w:pPr>
      <w:r>
        <w:rPr>
          <w:sz w:val="20"/>
        </w:rPr>
        <w:t>Erklären Sie, wie die Kompetenzverteilung zwischen dem Bund (=der Eidgenossenschaft) und</w:t>
      </w:r>
      <w:r>
        <w:rPr>
          <w:spacing w:val="-27"/>
          <w:sz w:val="20"/>
        </w:rPr>
        <w:t xml:space="preserve"> </w:t>
      </w:r>
      <w:r>
        <w:rPr>
          <w:sz w:val="20"/>
        </w:rPr>
        <w:t>den Kantonen geregelt</w:t>
      </w:r>
      <w:r>
        <w:rPr>
          <w:spacing w:val="1"/>
          <w:sz w:val="20"/>
        </w:rPr>
        <w:t xml:space="preserve"> </w:t>
      </w:r>
      <w:r>
        <w:rPr>
          <w:sz w:val="20"/>
        </w:rPr>
        <w:t>ist.</w:t>
      </w:r>
    </w:p>
    <w:p w14:paraId="15D9A2FC" w14:textId="77777777" w:rsidR="0058354D" w:rsidRDefault="00ED155E">
      <w:pPr>
        <w:pStyle w:val="Listenabsatz"/>
        <w:numPr>
          <w:ilvl w:val="0"/>
          <w:numId w:val="1"/>
        </w:numPr>
        <w:tabs>
          <w:tab w:val="left" w:pos="959"/>
        </w:tabs>
        <w:spacing w:line="278" w:lineRule="auto"/>
        <w:ind w:right="187" w:hanging="111"/>
        <w:rPr>
          <w:sz w:val="20"/>
        </w:rPr>
      </w:pPr>
      <w:r>
        <w:rPr>
          <w:sz w:val="20"/>
        </w:rPr>
        <w:t>Nennen Sie drei wichtige Bereiche, für die der Bund zuständig ist und drei, die in der Kompetenz</w:t>
      </w:r>
      <w:r>
        <w:rPr>
          <w:spacing w:val="-30"/>
          <w:sz w:val="20"/>
        </w:rPr>
        <w:t xml:space="preserve"> </w:t>
      </w:r>
      <w:r>
        <w:rPr>
          <w:sz w:val="20"/>
        </w:rPr>
        <w:t>der Kantone</w:t>
      </w:r>
      <w:r>
        <w:rPr>
          <w:spacing w:val="-2"/>
          <w:sz w:val="20"/>
        </w:rPr>
        <w:t xml:space="preserve"> </w:t>
      </w:r>
      <w:r>
        <w:rPr>
          <w:sz w:val="20"/>
        </w:rPr>
        <w:t>lieg</w:t>
      </w:r>
      <w:r>
        <w:rPr>
          <w:sz w:val="20"/>
        </w:rPr>
        <w:t>en.</w:t>
      </w:r>
    </w:p>
    <w:p w14:paraId="594E5BD0" w14:textId="77777777" w:rsidR="0058354D" w:rsidRDefault="0058354D">
      <w:pPr>
        <w:pStyle w:val="Textkrper"/>
        <w:rPr>
          <w:sz w:val="22"/>
        </w:rPr>
      </w:pPr>
    </w:p>
    <w:p w14:paraId="2E25123B" w14:textId="77777777" w:rsidR="0058354D" w:rsidRDefault="0058354D">
      <w:pPr>
        <w:pStyle w:val="Textkrper"/>
        <w:rPr>
          <w:sz w:val="22"/>
        </w:rPr>
      </w:pPr>
    </w:p>
    <w:p w14:paraId="5F3928D7" w14:textId="77777777" w:rsidR="0058354D" w:rsidRDefault="0058354D">
      <w:pPr>
        <w:pStyle w:val="Textkrper"/>
        <w:rPr>
          <w:sz w:val="22"/>
        </w:rPr>
      </w:pPr>
    </w:p>
    <w:p w14:paraId="2EE09DEB" w14:textId="77777777" w:rsidR="0058354D" w:rsidRDefault="0058354D">
      <w:pPr>
        <w:pStyle w:val="Textkrper"/>
        <w:rPr>
          <w:sz w:val="22"/>
        </w:rPr>
      </w:pPr>
    </w:p>
    <w:p w14:paraId="7A1703BA" w14:textId="77777777" w:rsidR="0058354D" w:rsidRDefault="0058354D">
      <w:pPr>
        <w:pStyle w:val="Textkrper"/>
        <w:rPr>
          <w:sz w:val="22"/>
        </w:rPr>
      </w:pPr>
    </w:p>
    <w:p w14:paraId="5FF70216" w14:textId="77777777" w:rsidR="0058354D" w:rsidRDefault="0058354D">
      <w:pPr>
        <w:pStyle w:val="Textkrper"/>
        <w:spacing w:before="7"/>
        <w:rPr>
          <w:sz w:val="28"/>
        </w:rPr>
      </w:pPr>
    </w:p>
    <w:p w14:paraId="2217E83A" w14:textId="77777777" w:rsidR="0058354D" w:rsidRDefault="00ED155E">
      <w:pPr>
        <w:ind w:left="836"/>
        <w:rPr>
          <w:sz w:val="16"/>
        </w:rPr>
      </w:pPr>
      <w:r>
        <w:rPr>
          <w:sz w:val="16"/>
        </w:rPr>
        <w:t>Ausgabe 2012</w:t>
      </w:r>
    </w:p>
    <w:sectPr w:rsidR="0058354D">
      <w:type w:val="continuous"/>
      <w:pgSz w:w="11910" w:h="16840"/>
      <w:pgMar w:top="1120" w:right="13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41A75"/>
    <w:multiLevelType w:val="hybridMultilevel"/>
    <w:tmpl w:val="7CC2845E"/>
    <w:lvl w:ilvl="0" w:tplc="994A475C">
      <w:numFmt w:val="bullet"/>
      <w:lvlText w:val="-"/>
      <w:lvlJc w:val="left"/>
      <w:pPr>
        <w:ind w:left="946" w:hanging="123"/>
      </w:pPr>
      <w:rPr>
        <w:rFonts w:ascii="Arial" w:eastAsia="Arial" w:hAnsi="Arial" w:cs="Arial" w:hint="default"/>
        <w:w w:val="99"/>
        <w:sz w:val="20"/>
        <w:szCs w:val="20"/>
        <w:lang w:val="de-CH" w:eastAsia="de-CH" w:bidi="de-CH"/>
      </w:rPr>
    </w:lvl>
    <w:lvl w:ilvl="1" w:tplc="109EF836">
      <w:numFmt w:val="bullet"/>
      <w:lvlText w:val="•"/>
      <w:lvlJc w:val="left"/>
      <w:pPr>
        <w:ind w:left="1848" w:hanging="123"/>
      </w:pPr>
      <w:rPr>
        <w:rFonts w:hint="default"/>
        <w:lang w:val="de-CH" w:eastAsia="de-CH" w:bidi="de-CH"/>
      </w:rPr>
    </w:lvl>
    <w:lvl w:ilvl="2" w:tplc="FA52B304">
      <w:numFmt w:val="bullet"/>
      <w:lvlText w:val="•"/>
      <w:lvlJc w:val="left"/>
      <w:pPr>
        <w:ind w:left="2757" w:hanging="123"/>
      </w:pPr>
      <w:rPr>
        <w:rFonts w:hint="default"/>
        <w:lang w:val="de-CH" w:eastAsia="de-CH" w:bidi="de-CH"/>
      </w:rPr>
    </w:lvl>
    <w:lvl w:ilvl="3" w:tplc="4B42B260">
      <w:numFmt w:val="bullet"/>
      <w:lvlText w:val="•"/>
      <w:lvlJc w:val="left"/>
      <w:pPr>
        <w:ind w:left="3665" w:hanging="123"/>
      </w:pPr>
      <w:rPr>
        <w:rFonts w:hint="default"/>
        <w:lang w:val="de-CH" w:eastAsia="de-CH" w:bidi="de-CH"/>
      </w:rPr>
    </w:lvl>
    <w:lvl w:ilvl="4" w:tplc="8AC889FE">
      <w:numFmt w:val="bullet"/>
      <w:lvlText w:val="•"/>
      <w:lvlJc w:val="left"/>
      <w:pPr>
        <w:ind w:left="4574" w:hanging="123"/>
      </w:pPr>
      <w:rPr>
        <w:rFonts w:hint="default"/>
        <w:lang w:val="de-CH" w:eastAsia="de-CH" w:bidi="de-CH"/>
      </w:rPr>
    </w:lvl>
    <w:lvl w:ilvl="5" w:tplc="4142D488">
      <w:numFmt w:val="bullet"/>
      <w:lvlText w:val="•"/>
      <w:lvlJc w:val="left"/>
      <w:pPr>
        <w:ind w:left="5483" w:hanging="123"/>
      </w:pPr>
      <w:rPr>
        <w:rFonts w:hint="default"/>
        <w:lang w:val="de-CH" w:eastAsia="de-CH" w:bidi="de-CH"/>
      </w:rPr>
    </w:lvl>
    <w:lvl w:ilvl="6" w:tplc="0F64C27A">
      <w:numFmt w:val="bullet"/>
      <w:lvlText w:val="•"/>
      <w:lvlJc w:val="left"/>
      <w:pPr>
        <w:ind w:left="6391" w:hanging="123"/>
      </w:pPr>
      <w:rPr>
        <w:rFonts w:hint="default"/>
        <w:lang w:val="de-CH" w:eastAsia="de-CH" w:bidi="de-CH"/>
      </w:rPr>
    </w:lvl>
    <w:lvl w:ilvl="7" w:tplc="338E5D72">
      <w:numFmt w:val="bullet"/>
      <w:lvlText w:val="•"/>
      <w:lvlJc w:val="left"/>
      <w:pPr>
        <w:ind w:left="7300" w:hanging="123"/>
      </w:pPr>
      <w:rPr>
        <w:rFonts w:hint="default"/>
        <w:lang w:val="de-CH" w:eastAsia="de-CH" w:bidi="de-CH"/>
      </w:rPr>
    </w:lvl>
    <w:lvl w:ilvl="8" w:tplc="52784D1E">
      <w:numFmt w:val="bullet"/>
      <w:lvlText w:val="•"/>
      <w:lvlJc w:val="left"/>
      <w:pPr>
        <w:ind w:left="8209" w:hanging="123"/>
      </w:pPr>
      <w:rPr>
        <w:rFonts w:hint="default"/>
        <w:lang w:val="de-CH" w:eastAsia="de-CH" w:bidi="de-CH"/>
      </w:rPr>
    </w:lvl>
  </w:abstractNum>
  <w:abstractNum w:abstractNumId="1" w15:restartNumberingAfterBreak="0">
    <w:nsid w:val="509A6287"/>
    <w:multiLevelType w:val="hybridMultilevel"/>
    <w:tmpl w:val="281C273E"/>
    <w:lvl w:ilvl="0" w:tplc="C780FCE6">
      <w:numFmt w:val="bullet"/>
      <w:lvlText w:val="-"/>
      <w:lvlJc w:val="left"/>
      <w:pPr>
        <w:ind w:left="946" w:hanging="123"/>
      </w:pPr>
      <w:rPr>
        <w:rFonts w:ascii="Arial" w:eastAsia="Arial" w:hAnsi="Arial" w:cs="Arial" w:hint="default"/>
        <w:b/>
        <w:bCs/>
        <w:w w:val="99"/>
        <w:sz w:val="20"/>
        <w:szCs w:val="20"/>
        <w:lang w:val="de-CH" w:eastAsia="de-CH" w:bidi="de-CH"/>
      </w:rPr>
    </w:lvl>
    <w:lvl w:ilvl="1" w:tplc="C1A45478">
      <w:numFmt w:val="bullet"/>
      <w:lvlText w:val="•"/>
      <w:lvlJc w:val="left"/>
      <w:pPr>
        <w:ind w:left="1848" w:hanging="123"/>
      </w:pPr>
      <w:rPr>
        <w:rFonts w:hint="default"/>
        <w:lang w:val="de-CH" w:eastAsia="de-CH" w:bidi="de-CH"/>
      </w:rPr>
    </w:lvl>
    <w:lvl w:ilvl="2" w:tplc="D9AAC93E">
      <w:numFmt w:val="bullet"/>
      <w:lvlText w:val="•"/>
      <w:lvlJc w:val="left"/>
      <w:pPr>
        <w:ind w:left="2757" w:hanging="123"/>
      </w:pPr>
      <w:rPr>
        <w:rFonts w:hint="default"/>
        <w:lang w:val="de-CH" w:eastAsia="de-CH" w:bidi="de-CH"/>
      </w:rPr>
    </w:lvl>
    <w:lvl w:ilvl="3" w:tplc="095A0BF6">
      <w:numFmt w:val="bullet"/>
      <w:lvlText w:val="•"/>
      <w:lvlJc w:val="left"/>
      <w:pPr>
        <w:ind w:left="3665" w:hanging="123"/>
      </w:pPr>
      <w:rPr>
        <w:rFonts w:hint="default"/>
        <w:lang w:val="de-CH" w:eastAsia="de-CH" w:bidi="de-CH"/>
      </w:rPr>
    </w:lvl>
    <w:lvl w:ilvl="4" w:tplc="57AE152E">
      <w:numFmt w:val="bullet"/>
      <w:lvlText w:val="•"/>
      <w:lvlJc w:val="left"/>
      <w:pPr>
        <w:ind w:left="4574" w:hanging="123"/>
      </w:pPr>
      <w:rPr>
        <w:rFonts w:hint="default"/>
        <w:lang w:val="de-CH" w:eastAsia="de-CH" w:bidi="de-CH"/>
      </w:rPr>
    </w:lvl>
    <w:lvl w:ilvl="5" w:tplc="DC1C9A20">
      <w:numFmt w:val="bullet"/>
      <w:lvlText w:val="•"/>
      <w:lvlJc w:val="left"/>
      <w:pPr>
        <w:ind w:left="5483" w:hanging="123"/>
      </w:pPr>
      <w:rPr>
        <w:rFonts w:hint="default"/>
        <w:lang w:val="de-CH" w:eastAsia="de-CH" w:bidi="de-CH"/>
      </w:rPr>
    </w:lvl>
    <w:lvl w:ilvl="6" w:tplc="42808BFC">
      <w:numFmt w:val="bullet"/>
      <w:lvlText w:val="•"/>
      <w:lvlJc w:val="left"/>
      <w:pPr>
        <w:ind w:left="6391" w:hanging="123"/>
      </w:pPr>
      <w:rPr>
        <w:rFonts w:hint="default"/>
        <w:lang w:val="de-CH" w:eastAsia="de-CH" w:bidi="de-CH"/>
      </w:rPr>
    </w:lvl>
    <w:lvl w:ilvl="7" w:tplc="E2988E0C">
      <w:numFmt w:val="bullet"/>
      <w:lvlText w:val="•"/>
      <w:lvlJc w:val="left"/>
      <w:pPr>
        <w:ind w:left="7300" w:hanging="123"/>
      </w:pPr>
      <w:rPr>
        <w:rFonts w:hint="default"/>
        <w:lang w:val="de-CH" w:eastAsia="de-CH" w:bidi="de-CH"/>
      </w:rPr>
    </w:lvl>
    <w:lvl w:ilvl="8" w:tplc="09321FB4">
      <w:numFmt w:val="bullet"/>
      <w:lvlText w:val="•"/>
      <w:lvlJc w:val="left"/>
      <w:pPr>
        <w:ind w:left="8209" w:hanging="123"/>
      </w:pPr>
      <w:rPr>
        <w:rFonts w:hint="default"/>
        <w:lang w:val="de-CH" w:eastAsia="de-CH" w:bidi="de-CH"/>
      </w:rPr>
    </w:lvl>
  </w:abstractNum>
  <w:abstractNum w:abstractNumId="2" w15:restartNumberingAfterBreak="0">
    <w:nsid w:val="6F7B2249"/>
    <w:multiLevelType w:val="hybridMultilevel"/>
    <w:tmpl w:val="EB6EA3F4"/>
    <w:lvl w:ilvl="0" w:tplc="5F28D504">
      <w:numFmt w:val="bullet"/>
      <w:lvlText w:val=""/>
      <w:lvlJc w:val="left"/>
      <w:pPr>
        <w:ind w:left="1196" w:hanging="360"/>
      </w:pPr>
      <w:rPr>
        <w:rFonts w:ascii="Wingdings" w:eastAsia="Wingdings" w:hAnsi="Wingdings" w:cs="Wingdings" w:hint="default"/>
        <w:w w:val="99"/>
        <w:sz w:val="20"/>
        <w:szCs w:val="20"/>
        <w:lang w:val="de-CH" w:eastAsia="de-CH" w:bidi="de-CH"/>
      </w:rPr>
    </w:lvl>
    <w:lvl w:ilvl="1" w:tplc="A4DE6732">
      <w:numFmt w:val="bullet"/>
      <w:lvlText w:val="•"/>
      <w:lvlJc w:val="left"/>
      <w:pPr>
        <w:ind w:left="2082" w:hanging="360"/>
      </w:pPr>
      <w:rPr>
        <w:rFonts w:hint="default"/>
        <w:lang w:val="de-CH" w:eastAsia="de-CH" w:bidi="de-CH"/>
      </w:rPr>
    </w:lvl>
    <w:lvl w:ilvl="2" w:tplc="592EA4E6">
      <w:numFmt w:val="bullet"/>
      <w:lvlText w:val="•"/>
      <w:lvlJc w:val="left"/>
      <w:pPr>
        <w:ind w:left="2965" w:hanging="360"/>
      </w:pPr>
      <w:rPr>
        <w:rFonts w:hint="default"/>
        <w:lang w:val="de-CH" w:eastAsia="de-CH" w:bidi="de-CH"/>
      </w:rPr>
    </w:lvl>
    <w:lvl w:ilvl="3" w:tplc="9738A936">
      <w:numFmt w:val="bullet"/>
      <w:lvlText w:val="•"/>
      <w:lvlJc w:val="left"/>
      <w:pPr>
        <w:ind w:left="3847" w:hanging="360"/>
      </w:pPr>
      <w:rPr>
        <w:rFonts w:hint="default"/>
        <w:lang w:val="de-CH" w:eastAsia="de-CH" w:bidi="de-CH"/>
      </w:rPr>
    </w:lvl>
    <w:lvl w:ilvl="4" w:tplc="2D486F2E">
      <w:numFmt w:val="bullet"/>
      <w:lvlText w:val="•"/>
      <w:lvlJc w:val="left"/>
      <w:pPr>
        <w:ind w:left="4730" w:hanging="360"/>
      </w:pPr>
      <w:rPr>
        <w:rFonts w:hint="default"/>
        <w:lang w:val="de-CH" w:eastAsia="de-CH" w:bidi="de-CH"/>
      </w:rPr>
    </w:lvl>
    <w:lvl w:ilvl="5" w:tplc="A3E874BE">
      <w:numFmt w:val="bullet"/>
      <w:lvlText w:val="•"/>
      <w:lvlJc w:val="left"/>
      <w:pPr>
        <w:ind w:left="5613" w:hanging="360"/>
      </w:pPr>
      <w:rPr>
        <w:rFonts w:hint="default"/>
        <w:lang w:val="de-CH" w:eastAsia="de-CH" w:bidi="de-CH"/>
      </w:rPr>
    </w:lvl>
    <w:lvl w:ilvl="6" w:tplc="24229314">
      <w:numFmt w:val="bullet"/>
      <w:lvlText w:val="•"/>
      <w:lvlJc w:val="left"/>
      <w:pPr>
        <w:ind w:left="6495" w:hanging="360"/>
      </w:pPr>
      <w:rPr>
        <w:rFonts w:hint="default"/>
        <w:lang w:val="de-CH" w:eastAsia="de-CH" w:bidi="de-CH"/>
      </w:rPr>
    </w:lvl>
    <w:lvl w:ilvl="7" w:tplc="F664E62E">
      <w:numFmt w:val="bullet"/>
      <w:lvlText w:val="•"/>
      <w:lvlJc w:val="left"/>
      <w:pPr>
        <w:ind w:left="7378" w:hanging="360"/>
      </w:pPr>
      <w:rPr>
        <w:rFonts w:hint="default"/>
        <w:lang w:val="de-CH" w:eastAsia="de-CH" w:bidi="de-CH"/>
      </w:rPr>
    </w:lvl>
    <w:lvl w:ilvl="8" w:tplc="0BC28026">
      <w:numFmt w:val="bullet"/>
      <w:lvlText w:val="•"/>
      <w:lvlJc w:val="left"/>
      <w:pPr>
        <w:ind w:left="8261" w:hanging="360"/>
      </w:pPr>
      <w:rPr>
        <w:rFonts w:hint="default"/>
        <w:lang w:val="de-CH" w:eastAsia="de-CH" w:bidi="de-CH"/>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8354D"/>
    <w:rsid w:val="0034228C"/>
    <w:rsid w:val="0042490D"/>
    <w:rsid w:val="0057756B"/>
    <w:rsid w:val="0058354D"/>
    <w:rsid w:val="005F732D"/>
    <w:rsid w:val="00ED155E"/>
    <w:rsid w:val="00F61D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B372"/>
  <w15:docId w15:val="{AE832BE6-98E0-4795-960A-1EEFDA36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CH" w:eastAsia="de-CH" w:bidi="de-CH"/>
    </w:rPr>
  </w:style>
  <w:style w:type="paragraph" w:styleId="berschrift1">
    <w:name w:val="heading 1"/>
    <w:basedOn w:val="Standard"/>
    <w:uiPriority w:val="9"/>
    <w:qFormat/>
    <w:pPr>
      <w:ind w:left="836"/>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946" w:hanging="11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Karen Limacher</cp:lastModifiedBy>
  <cp:revision>7</cp:revision>
  <dcterms:created xsi:type="dcterms:W3CDTF">2020-05-13T13:52:00Z</dcterms:created>
  <dcterms:modified xsi:type="dcterms:W3CDTF">2020-05-14T06:48:00Z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2012-03-28T00:00:00Z</vt:filetime>
  </property>
  <property fmtid="{D5CDD505-2E9C-101B-9397-08002B2CF9AE}" pid="3" name="Creator">
    <vt:lpwstr>Microsoft® Word 2010</vt:lpwstr>
  </property>
  <property fmtid="{D5CDD505-2E9C-101B-9397-08002B2CF9AE}" pid="4" name="LastSaved">
    <vt:filetime>2020-05-13T00:00:00Z</vt:filetime>
  </property>
</Properties>
</file>